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0B42" w14:textId="4EFBEF06" w:rsidR="00842402" w:rsidRDefault="00D101A3">
      <w:pPr>
        <w:spacing w:after="0"/>
        <w:ind w:left="0" w:hanging="2"/>
        <w:rPr>
          <w:sz w:val="20"/>
          <w:szCs w:val="20"/>
        </w:rPr>
      </w:pPr>
      <w:r>
        <w:rPr>
          <w:noProof/>
        </w:rPr>
        <w:drawing>
          <wp:inline distT="0" distB="0" distL="0" distR="0" wp14:anchorId="54E9FD6D" wp14:editId="13D8E541">
            <wp:extent cx="2035810" cy="46697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962" cy="476640"/>
                    </a:xfrm>
                    <a:prstGeom prst="rect">
                      <a:avLst/>
                    </a:prstGeom>
                    <a:noFill/>
                    <a:ln>
                      <a:noFill/>
                    </a:ln>
                  </pic:spPr>
                </pic:pic>
              </a:graphicData>
            </a:graphic>
          </wp:inline>
        </w:drawing>
      </w:r>
    </w:p>
    <w:p w14:paraId="7B7B46D3" w14:textId="7FA8033D" w:rsidR="004F4B47" w:rsidRDefault="004F4B47">
      <w:pPr>
        <w:spacing w:after="0"/>
        <w:ind w:left="0" w:hanging="2"/>
        <w:rPr>
          <w:sz w:val="20"/>
          <w:szCs w:val="20"/>
        </w:rPr>
      </w:pPr>
      <w:bookmarkStart w:id="0" w:name="_GoBack"/>
      <w:bookmarkEnd w:id="0"/>
    </w:p>
    <w:p w14:paraId="40FD7FC6" w14:textId="6CB18EFC" w:rsidR="00842402" w:rsidRDefault="00842402">
      <w:pPr>
        <w:spacing w:after="0"/>
        <w:ind w:left="1" w:hanging="3"/>
        <w:rPr>
          <w:b/>
          <w:sz w:val="28"/>
          <w:szCs w:val="28"/>
        </w:rPr>
      </w:pPr>
      <w:r w:rsidRPr="00842402">
        <w:rPr>
          <w:b/>
          <w:sz w:val="28"/>
          <w:szCs w:val="28"/>
          <w:highlight w:val="yellow"/>
        </w:rPr>
        <w:t>[Center Logo]</w:t>
      </w:r>
    </w:p>
    <w:p w14:paraId="435903A4" w14:textId="0750C761" w:rsidR="004F4B47" w:rsidRDefault="007402D6">
      <w:pPr>
        <w:spacing w:after="0"/>
        <w:ind w:left="1" w:hanging="3"/>
      </w:pPr>
      <w:r>
        <w:rPr>
          <w:b/>
          <w:sz w:val="28"/>
          <w:szCs w:val="28"/>
        </w:rPr>
        <w:t>FOR IMMEDIATE RELEASE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t xml:space="preserve">Contact: </w:t>
      </w:r>
      <w:r>
        <w:rPr>
          <w:highlight w:val="yellow"/>
        </w:rPr>
        <w:t>Name</w:t>
      </w:r>
    </w:p>
    <w:p w14:paraId="48ED8637" w14:textId="77777777" w:rsidR="004F4B47" w:rsidRDefault="007402D6">
      <w:pPr>
        <w:spacing w:after="0"/>
        <w:ind w:left="0" w:hanging="2"/>
        <w:jc w:val="right"/>
      </w:pPr>
      <w:r>
        <w:tab/>
      </w:r>
      <w:r>
        <w:tab/>
      </w:r>
      <w:r>
        <w:tab/>
      </w:r>
      <w:r>
        <w:tab/>
      </w:r>
      <w:r>
        <w:tab/>
      </w:r>
      <w:r>
        <w:tab/>
      </w:r>
      <w:r>
        <w:tab/>
      </w:r>
      <w:r>
        <w:tab/>
      </w:r>
      <w:r>
        <w:rPr>
          <w:highlight w:val="yellow"/>
        </w:rPr>
        <w:t>Email</w:t>
      </w:r>
    </w:p>
    <w:p w14:paraId="5B42CB70" w14:textId="77777777" w:rsidR="004F4B47" w:rsidRDefault="007402D6">
      <w:pPr>
        <w:spacing w:after="0"/>
        <w:ind w:left="0" w:hanging="2"/>
        <w:jc w:val="right"/>
      </w:pPr>
      <w:r>
        <w:tab/>
      </w:r>
      <w:r>
        <w:tab/>
      </w:r>
      <w:r>
        <w:tab/>
      </w:r>
      <w:r>
        <w:tab/>
      </w:r>
      <w:r>
        <w:tab/>
      </w:r>
      <w:r>
        <w:tab/>
      </w:r>
      <w:r>
        <w:tab/>
      </w:r>
      <w:r>
        <w:tab/>
      </w:r>
      <w:r>
        <w:rPr>
          <w:highlight w:val="yellow"/>
        </w:rPr>
        <w:t>Phone Number</w:t>
      </w:r>
    </w:p>
    <w:p w14:paraId="2C837143" w14:textId="77777777" w:rsidR="004F4B47" w:rsidRDefault="007402D6">
      <w:pPr>
        <w:tabs>
          <w:tab w:val="left" w:pos="1815"/>
        </w:tabs>
        <w:spacing w:after="0"/>
        <w:ind w:left="0" w:hanging="2"/>
      </w:pPr>
      <w:r>
        <w:rPr>
          <w:b/>
        </w:rPr>
        <w:tab/>
      </w:r>
    </w:p>
    <w:p w14:paraId="55CEC30D" w14:textId="5A354C8B" w:rsidR="007D2420" w:rsidRDefault="007402D6" w:rsidP="00434B36">
      <w:pPr>
        <w:pBdr>
          <w:top w:val="nil"/>
          <w:left w:val="nil"/>
          <w:bottom w:val="nil"/>
          <w:right w:val="nil"/>
          <w:between w:val="nil"/>
        </w:pBdr>
        <w:spacing w:after="0"/>
        <w:ind w:left="1" w:hanging="3"/>
        <w:jc w:val="center"/>
        <w:rPr>
          <w:rFonts w:asciiTheme="majorHAnsi" w:hAnsiTheme="majorHAnsi" w:cstheme="majorHAnsi"/>
          <w:b/>
          <w:bCs/>
          <w:sz w:val="28"/>
          <w:szCs w:val="28"/>
        </w:rPr>
      </w:pPr>
      <w:r w:rsidRPr="00434B36">
        <w:rPr>
          <w:rFonts w:asciiTheme="majorHAnsi" w:hAnsiTheme="majorHAnsi" w:cstheme="majorHAnsi"/>
          <w:b/>
          <w:sz w:val="28"/>
          <w:szCs w:val="28"/>
          <w:highlight w:val="yellow"/>
        </w:rPr>
        <w:t>WOUND CARE CENTER NAME</w:t>
      </w:r>
      <w:r w:rsidRPr="00434B36">
        <w:rPr>
          <w:rFonts w:asciiTheme="majorHAnsi" w:hAnsiTheme="majorHAnsi" w:cstheme="majorHAnsi"/>
          <w:b/>
          <w:sz w:val="28"/>
          <w:szCs w:val="28"/>
        </w:rPr>
        <w:t xml:space="preserve"> </w:t>
      </w:r>
      <w:r w:rsidR="007D2420" w:rsidRPr="00434B36">
        <w:rPr>
          <w:rFonts w:asciiTheme="majorHAnsi" w:hAnsiTheme="majorHAnsi" w:cstheme="majorHAnsi"/>
          <w:b/>
          <w:bCs/>
          <w:sz w:val="28"/>
          <w:szCs w:val="28"/>
        </w:rPr>
        <w:t>Celebrates a Decade of Bringing the Growing Need for</w:t>
      </w:r>
      <w:r w:rsidR="00434B36">
        <w:rPr>
          <w:rFonts w:asciiTheme="majorHAnsi" w:hAnsiTheme="majorHAnsi" w:cstheme="majorHAnsi"/>
          <w:b/>
          <w:bCs/>
          <w:sz w:val="28"/>
          <w:szCs w:val="28"/>
        </w:rPr>
        <w:t xml:space="preserve"> </w:t>
      </w:r>
      <w:r w:rsidR="007D2420" w:rsidRPr="00434B36">
        <w:rPr>
          <w:rFonts w:asciiTheme="majorHAnsi" w:hAnsiTheme="majorHAnsi" w:cstheme="majorHAnsi"/>
          <w:b/>
          <w:bCs/>
          <w:sz w:val="28"/>
          <w:szCs w:val="28"/>
        </w:rPr>
        <w:t>Wound Care to the Forefront During Wound Care Awareness Month.</w:t>
      </w:r>
    </w:p>
    <w:p w14:paraId="3AA0E217" w14:textId="77777777" w:rsidR="00760AFF" w:rsidRPr="00434B36" w:rsidRDefault="00760AFF" w:rsidP="00434B36">
      <w:pPr>
        <w:pBdr>
          <w:top w:val="nil"/>
          <w:left w:val="nil"/>
          <w:bottom w:val="nil"/>
          <w:right w:val="nil"/>
          <w:between w:val="nil"/>
        </w:pBdr>
        <w:spacing w:after="0"/>
        <w:ind w:left="1" w:hanging="3"/>
        <w:jc w:val="center"/>
        <w:rPr>
          <w:rFonts w:asciiTheme="majorHAnsi" w:hAnsiTheme="majorHAnsi" w:cstheme="majorHAnsi"/>
          <w:b/>
          <w:bCs/>
          <w:sz w:val="28"/>
          <w:szCs w:val="28"/>
        </w:rPr>
      </w:pPr>
    </w:p>
    <w:p w14:paraId="43CE65D1" w14:textId="152CF9F4" w:rsidR="004F4B47" w:rsidRPr="000A710C" w:rsidRDefault="007402D6" w:rsidP="00A807A1">
      <w:pPr>
        <w:pBdr>
          <w:top w:val="nil"/>
          <w:left w:val="nil"/>
          <w:bottom w:val="nil"/>
          <w:right w:val="nil"/>
          <w:between w:val="nil"/>
        </w:pBdr>
        <w:spacing w:after="0"/>
        <w:ind w:left="0" w:hanging="2"/>
      </w:pPr>
      <w:r>
        <w:rPr>
          <w:color w:val="000000"/>
          <w:highlight w:val="yellow"/>
        </w:rPr>
        <w:t>CITY, STATE (DATE)</w:t>
      </w:r>
      <w:r>
        <w:rPr>
          <w:color w:val="000000"/>
        </w:rPr>
        <w:t xml:space="preserve"> – The Wound Care Center® at </w:t>
      </w:r>
      <w:r>
        <w:rPr>
          <w:color w:val="000000"/>
          <w:highlight w:val="yellow"/>
        </w:rPr>
        <w:t>[Insert Hospital Name]</w:t>
      </w:r>
      <w:r>
        <w:rPr>
          <w:color w:val="000000"/>
        </w:rPr>
        <w:t xml:space="preserve">, a member of the Healogics network, is helping raise awareness of the risks of chronic wounds during the </w:t>
      </w:r>
      <w:r w:rsidR="000A710C">
        <w:t>tenth</w:t>
      </w:r>
      <w:r>
        <w:rPr>
          <w:color w:val="000000"/>
        </w:rPr>
        <w:t xml:space="preserve"> annual Wound Care Awareness Week, June </w:t>
      </w:r>
      <w:r w:rsidR="000A710C">
        <w:t>5-9</w:t>
      </w:r>
      <w:r w:rsidR="001E7065">
        <w:t xml:space="preserve"> and throughout the month</w:t>
      </w:r>
      <w:r>
        <w:rPr>
          <w:color w:val="000000"/>
        </w:rPr>
        <w:t xml:space="preserve">. </w:t>
      </w:r>
      <w:r w:rsidR="000A710C" w:rsidRPr="000A710C">
        <w:t xml:space="preserve">Through the 2023 Come Heal </w:t>
      </w:r>
      <w:proofErr w:type="gramStart"/>
      <w:r w:rsidR="002E04F5">
        <w:t>W</w:t>
      </w:r>
      <w:r w:rsidR="000A710C" w:rsidRPr="000A710C">
        <w:t>ith</w:t>
      </w:r>
      <w:proofErr w:type="gramEnd"/>
      <w:r w:rsidR="000A710C" w:rsidRPr="000A710C">
        <w:t xml:space="preserve"> Us program and resources, we will focus on educating the underserved chronic wound population about the importance of early detection and treatment of chronic wounds.</w:t>
      </w:r>
    </w:p>
    <w:p w14:paraId="6024EA66" w14:textId="302EDB1C" w:rsidR="004F4B47" w:rsidRDefault="007402D6" w:rsidP="00A807A1">
      <w:pPr>
        <w:pBdr>
          <w:top w:val="nil"/>
          <w:left w:val="nil"/>
          <w:bottom w:val="nil"/>
          <w:right w:val="nil"/>
          <w:between w:val="nil"/>
        </w:pBdr>
        <w:spacing w:before="280" w:after="280"/>
        <w:ind w:left="0" w:hanging="2"/>
        <w:rPr>
          <w:color w:val="000000"/>
        </w:rPr>
      </w:pPr>
      <w:r>
        <w:t xml:space="preserve">The nation’s leading provider of advanced wound care, </w:t>
      </w:r>
      <w:r>
        <w:rPr>
          <w:color w:val="000000"/>
        </w:rPr>
        <w:t>Healogics</w:t>
      </w:r>
      <w:r w:rsidR="00B26C93" w:rsidRPr="00B26C93">
        <w:rPr>
          <w:color w:val="000000"/>
        </w:rPr>
        <w:t>®</w:t>
      </w:r>
      <w:r w:rsidR="00B56B62">
        <w:rPr>
          <w:color w:val="000000"/>
        </w:rPr>
        <w:t>,</w:t>
      </w:r>
      <w:r>
        <w:rPr>
          <w:color w:val="000000"/>
        </w:rPr>
        <w:t xml:space="preserve"> established Wound Care Awareness </w:t>
      </w:r>
      <w:r w:rsidR="00CD6869">
        <w:rPr>
          <w:color w:val="000000"/>
        </w:rPr>
        <w:t>Week</w:t>
      </w:r>
      <w:r>
        <w:rPr>
          <w:color w:val="000000"/>
        </w:rPr>
        <w:t xml:space="preserve"> in 2014 to bring attention to the growing need for wound care. </w:t>
      </w:r>
      <w:r w:rsidR="00E639E7" w:rsidRPr="00205D86">
        <w:t xml:space="preserve">A decade later, </w:t>
      </w:r>
      <w:r w:rsidR="00205D86" w:rsidRPr="00205D86">
        <w:t>millions</w:t>
      </w:r>
      <w:r w:rsidR="003B3AB6" w:rsidRPr="00205D86">
        <w:t xml:space="preserve"> of people </w:t>
      </w:r>
      <w:r w:rsidR="00205D86" w:rsidRPr="00205D86">
        <w:t xml:space="preserve">are living with non-healing </w:t>
      </w:r>
      <w:r w:rsidR="003B3AB6" w:rsidRPr="00205D86">
        <w:t xml:space="preserve">wounds in the United States and sadly the numbers continue to grow with unrealized risks. </w:t>
      </w:r>
      <w:r w:rsidR="00205D86" w:rsidRPr="00205D86">
        <w:t xml:space="preserve">Wound care experts </w:t>
      </w:r>
      <w:r w:rsidRPr="00205D86">
        <w:t>across</w:t>
      </w:r>
      <w:r>
        <w:rPr>
          <w:color w:val="000000"/>
        </w:rPr>
        <w:t xml:space="preserve"> the nation </w:t>
      </w:r>
      <w:r>
        <w:t>are</w:t>
      </w:r>
      <w:r>
        <w:rPr>
          <w:color w:val="000000"/>
        </w:rPr>
        <w:t xml:space="preserve"> dedicat</w:t>
      </w:r>
      <w:r>
        <w:t>ing</w:t>
      </w:r>
      <w:r>
        <w:rPr>
          <w:color w:val="000000"/>
        </w:rPr>
        <w:t xml:space="preserve"> the entire week to educating physicians, patients and the general public about the </w:t>
      </w:r>
      <w:r>
        <w:t xml:space="preserve">prevalence of </w:t>
      </w:r>
      <w:r>
        <w:rPr>
          <w:color w:val="000000"/>
        </w:rPr>
        <w:t>chronic wound</w:t>
      </w:r>
      <w:r>
        <w:t>s</w:t>
      </w:r>
      <w:r>
        <w:rPr>
          <w:color w:val="000000"/>
        </w:rPr>
        <w:t xml:space="preserve"> and the advanced wound care solutions available. </w:t>
      </w:r>
      <w:r>
        <w:rPr>
          <w:color w:val="000000"/>
          <w:highlight w:val="yellow"/>
        </w:rPr>
        <w:t>[Wound Care Center/Hospital Name]</w:t>
      </w:r>
      <w:r>
        <w:rPr>
          <w:color w:val="000000"/>
        </w:rPr>
        <w:t xml:space="preserve"> offers several advanced therapies to patients suffering from chronic wounds.</w:t>
      </w:r>
    </w:p>
    <w:p w14:paraId="771BD808" w14:textId="77777777" w:rsidR="00C91684" w:rsidRDefault="007402D6" w:rsidP="009E26B5">
      <w:pPr>
        <w:spacing w:before="280" w:after="280"/>
        <w:ind w:left="0" w:hanging="2"/>
      </w:pPr>
      <w:r w:rsidRPr="00C73ADD">
        <w:t xml:space="preserve">The incidence of chronic wounds is rising due to our aging population and increasing rates of disease. </w:t>
      </w:r>
      <w:r w:rsidR="00F24B3A" w:rsidRPr="00C73ADD">
        <w:t>People living with chronic wounds often have multiple medical issues that can make healing their wounds extremely challenging. For example, a person living with diabetes may also have cardiac disease, peripheral vascular disease and kidney disease that could all cause a delay in healing.  A non-healing wound could lead to severe complications such as infection which could ultimately result in an amputation or even loss of life</w:t>
      </w:r>
      <w:r w:rsidR="00416F4E">
        <w:t>.</w:t>
      </w:r>
      <w:r>
        <w:t xml:space="preserve"> </w:t>
      </w:r>
    </w:p>
    <w:p w14:paraId="446DB14A" w14:textId="4922E1A9" w:rsidR="004F4B47" w:rsidRPr="00CD6869" w:rsidRDefault="00C91684" w:rsidP="0087282F">
      <w:pPr>
        <w:spacing w:before="280" w:after="280"/>
        <w:ind w:left="0" w:hanging="2"/>
      </w:pPr>
      <w:r>
        <w:rPr>
          <w:rStyle w:val="normaltextrun"/>
          <w:color w:val="000000"/>
          <w:shd w:val="clear" w:color="auto" w:fill="FFFFFF"/>
        </w:rPr>
        <w:t xml:space="preserve">Our wound care experts strive to bring together people, processes, and technology to drive world-class </w:t>
      </w:r>
      <w:r w:rsidRPr="00C91684">
        <w:t>wound</w:t>
      </w:r>
      <w:r>
        <w:rPr>
          <w:rStyle w:val="normaltextrun"/>
          <w:color w:val="D13438"/>
          <w:shd w:val="clear" w:color="auto" w:fill="FFFFFF"/>
        </w:rPr>
        <w:t xml:space="preserve"> </w:t>
      </w:r>
      <w:r>
        <w:rPr>
          <w:rStyle w:val="normaltextrun"/>
          <w:color w:val="000000"/>
          <w:shd w:val="clear" w:color="auto" w:fill="FFFFFF"/>
        </w:rPr>
        <w:t>care</w:t>
      </w:r>
      <w:r>
        <w:t xml:space="preserve">. Untreated or improperly treated </w:t>
      </w:r>
      <w:r w:rsidR="007402D6" w:rsidRPr="000A710C">
        <w:t xml:space="preserve">chronic wounds can lead to diminished quality of life and possibly amputation of the affected limb. </w:t>
      </w:r>
      <w:r w:rsidR="007402D6" w:rsidRPr="00CD6869">
        <w:t xml:space="preserve">With this in mind, now is the time for those suffering from chronic wounds to seek advanced wound care available at </w:t>
      </w:r>
      <w:r w:rsidR="007402D6" w:rsidRPr="00CD6869">
        <w:rPr>
          <w:highlight w:val="yellow"/>
        </w:rPr>
        <w:t>Wound Care Center Name</w:t>
      </w:r>
      <w:r w:rsidR="007402D6" w:rsidRPr="00CD6869">
        <w:t>.</w:t>
      </w:r>
    </w:p>
    <w:p w14:paraId="3F3748A9" w14:textId="77777777" w:rsidR="004F4B47" w:rsidRDefault="007402D6">
      <w:pPr>
        <w:pBdr>
          <w:top w:val="nil"/>
          <w:left w:val="nil"/>
          <w:bottom w:val="nil"/>
          <w:right w:val="nil"/>
          <w:between w:val="nil"/>
        </w:pBdr>
        <w:spacing w:before="280" w:after="280"/>
        <w:ind w:left="0" w:hanging="2"/>
        <w:rPr>
          <w:color w:val="000000"/>
        </w:rPr>
      </w:pPr>
      <w:r>
        <w:rPr>
          <w:color w:val="000000"/>
          <w:highlight w:val="yellow"/>
        </w:rPr>
        <w:t>[Insert quote from Medical Director]</w:t>
      </w:r>
    </w:p>
    <w:p w14:paraId="46EB60FF" w14:textId="77777777" w:rsidR="004F4B47" w:rsidRDefault="007402D6">
      <w:pPr>
        <w:pBdr>
          <w:top w:val="nil"/>
          <w:left w:val="nil"/>
          <w:bottom w:val="nil"/>
          <w:right w:val="nil"/>
          <w:between w:val="nil"/>
        </w:pBdr>
        <w:spacing w:before="280" w:after="280"/>
        <w:ind w:left="0" w:hanging="2"/>
        <w:rPr>
          <w:color w:val="000000"/>
        </w:rPr>
      </w:pPr>
      <w:bookmarkStart w:id="1" w:name="_heading=h.gjdgxs" w:colFirst="0" w:colLast="0"/>
      <w:bookmarkEnd w:id="1"/>
      <w:r>
        <w:rPr>
          <w:color w:val="000000"/>
        </w:rPr>
        <w:lastRenderedPageBreak/>
        <w:t xml:space="preserve">Visit </w:t>
      </w:r>
      <w:hyperlink r:id="rId9">
        <w:r>
          <w:rPr>
            <w:color w:val="0000FF"/>
            <w:u w:val="single"/>
          </w:rPr>
          <w:t>www.woundcareawareness.com</w:t>
        </w:r>
      </w:hyperlink>
      <w:r>
        <w:rPr>
          <w:color w:val="000000"/>
        </w:rPr>
        <w:t xml:space="preserve"> to learn more about Wound Care Awareness Week and hear from patients about how wound healing changed their lives. To schedule an appointment, please call </w:t>
      </w:r>
      <w:r>
        <w:rPr>
          <w:color w:val="000000"/>
          <w:highlight w:val="yellow"/>
        </w:rPr>
        <w:t>[Phone Number]</w:t>
      </w:r>
      <w:r>
        <w:rPr>
          <w:color w:val="000000"/>
        </w:rPr>
        <w:t xml:space="preserve"> or visit </w:t>
      </w:r>
      <w:r>
        <w:rPr>
          <w:color w:val="000000"/>
          <w:highlight w:val="yellow"/>
        </w:rPr>
        <w:t>[Website]</w:t>
      </w:r>
      <w:r>
        <w:rPr>
          <w:color w:val="000000"/>
        </w:rPr>
        <w:t xml:space="preserve">. </w:t>
      </w:r>
    </w:p>
    <w:p w14:paraId="4EF4FC2A" w14:textId="77777777" w:rsidR="004F4B47" w:rsidRDefault="007402D6">
      <w:pPr>
        <w:pBdr>
          <w:top w:val="nil"/>
          <w:left w:val="nil"/>
          <w:bottom w:val="nil"/>
          <w:right w:val="nil"/>
          <w:between w:val="nil"/>
        </w:pBdr>
        <w:spacing w:before="280" w:after="280"/>
        <w:ind w:left="0" w:hanging="2"/>
        <w:jc w:val="center"/>
        <w:rPr>
          <w:color w:val="000000"/>
        </w:rPr>
      </w:pPr>
      <w:r>
        <w:t>#</w:t>
      </w:r>
      <w:r>
        <w:rPr>
          <w:color w:val="000000"/>
        </w:rPr>
        <w:t>##</w:t>
      </w:r>
    </w:p>
    <w:p w14:paraId="277AB5D2" w14:textId="77777777" w:rsidR="004F4B47" w:rsidRDefault="007402D6">
      <w:pPr>
        <w:spacing w:after="0"/>
        <w:ind w:left="0" w:hanging="2"/>
      </w:pPr>
      <w:r>
        <w:rPr>
          <w:b/>
        </w:rPr>
        <w:t xml:space="preserve">About </w:t>
      </w:r>
      <w:r>
        <w:rPr>
          <w:b/>
          <w:highlight w:val="yellow"/>
        </w:rPr>
        <w:t>[Wound Care Center Name]</w:t>
      </w:r>
    </w:p>
    <w:p w14:paraId="299DF59C" w14:textId="77777777" w:rsidR="004F4B47" w:rsidRDefault="004F4B47">
      <w:pPr>
        <w:spacing w:after="0"/>
        <w:ind w:left="0" w:hanging="2"/>
      </w:pPr>
    </w:p>
    <w:p w14:paraId="2BE41D9E" w14:textId="77777777" w:rsidR="004F4B47" w:rsidRDefault="004F4B47">
      <w:pPr>
        <w:ind w:left="0" w:hanging="2"/>
      </w:pPr>
    </w:p>
    <w:p w14:paraId="6950F5DC" w14:textId="77777777" w:rsidR="004F4B47" w:rsidRDefault="007402D6">
      <w:pPr>
        <w:ind w:left="0" w:hanging="2"/>
      </w:pPr>
      <w:r>
        <w:rPr>
          <w:b/>
        </w:rPr>
        <w:t>About Healogics</w:t>
      </w:r>
    </w:p>
    <w:p w14:paraId="61F4F35A" w14:textId="77777777" w:rsidR="004F4B47" w:rsidRDefault="007402D6">
      <w:pPr>
        <w:ind w:left="0" w:hanging="2"/>
      </w:pPr>
      <w:r>
        <w:t xml:space="preserve">Headquartered in Jacksonville, Fla., Healogics is the nation’s wound healing expert. Last year over 300,000 patients received advanced wound care through a network of over </w:t>
      </w:r>
      <w:hyperlink r:id="rId10">
        <w:r>
          <w:rPr>
            <w:color w:val="0000FF"/>
            <w:u w:val="single"/>
          </w:rPr>
          <w:t>600 Wound Care Centers.</w:t>
        </w:r>
      </w:hyperlink>
      <w: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1">
        <w:r>
          <w:rPr>
            <w:color w:val="0000FF"/>
            <w:u w:val="single"/>
          </w:rPr>
          <w:t>Healogics Wound Science Initiative</w:t>
        </w:r>
      </w:hyperlink>
      <w:r>
        <w:t xml:space="preserve"> offers peer-reviewed research and advanced analytics in the pursuit of not only better outcomes but a better way to provide care.</w:t>
      </w:r>
    </w:p>
    <w:p w14:paraId="0D28BC42" w14:textId="77777777" w:rsidR="004F4B47" w:rsidRDefault="004F4B47">
      <w:pPr>
        <w:pBdr>
          <w:top w:val="nil"/>
          <w:left w:val="nil"/>
          <w:bottom w:val="nil"/>
          <w:right w:val="nil"/>
          <w:between w:val="nil"/>
        </w:pBdr>
        <w:spacing w:after="0"/>
        <w:ind w:left="0" w:hanging="2"/>
        <w:rPr>
          <w:color w:val="000000"/>
        </w:rPr>
      </w:pPr>
    </w:p>
    <w:sectPr w:rsidR="004F4B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F0991"/>
    <w:multiLevelType w:val="multilevel"/>
    <w:tmpl w:val="482C39E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984E7D"/>
    <w:multiLevelType w:val="hybridMultilevel"/>
    <w:tmpl w:val="9522E77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7FF777F1"/>
    <w:multiLevelType w:val="multilevel"/>
    <w:tmpl w:val="5BF2D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47"/>
    <w:rsid w:val="00095779"/>
    <w:rsid w:val="000A710C"/>
    <w:rsid w:val="001E7065"/>
    <w:rsid w:val="00205D86"/>
    <w:rsid w:val="00262D48"/>
    <w:rsid w:val="002B00BC"/>
    <w:rsid w:val="002E04F5"/>
    <w:rsid w:val="003B3AB6"/>
    <w:rsid w:val="00416F4E"/>
    <w:rsid w:val="00434B36"/>
    <w:rsid w:val="00440A7D"/>
    <w:rsid w:val="004F4B47"/>
    <w:rsid w:val="00524075"/>
    <w:rsid w:val="007402D6"/>
    <w:rsid w:val="00760AFF"/>
    <w:rsid w:val="00773185"/>
    <w:rsid w:val="00777929"/>
    <w:rsid w:val="00797049"/>
    <w:rsid w:val="007D2420"/>
    <w:rsid w:val="00842402"/>
    <w:rsid w:val="0087282F"/>
    <w:rsid w:val="009B7456"/>
    <w:rsid w:val="009E26B5"/>
    <w:rsid w:val="00A57797"/>
    <w:rsid w:val="00A807A1"/>
    <w:rsid w:val="00B26C93"/>
    <w:rsid w:val="00B56B62"/>
    <w:rsid w:val="00BC5554"/>
    <w:rsid w:val="00C73ADD"/>
    <w:rsid w:val="00C91684"/>
    <w:rsid w:val="00CD6869"/>
    <w:rsid w:val="00D101A3"/>
    <w:rsid w:val="00E639E7"/>
    <w:rsid w:val="00F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D7C8"/>
  <w15:docId w15:val="{0CAE28B5-F89E-DA49-9731-1AE14B1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customStyle="1" w:styleId="apple-style-span">
    <w:name w:val="apple-style-span"/>
    <w:rPr>
      <w:w w:val="100"/>
      <w:position w:val="-1"/>
      <w:effect w:val="none"/>
      <w:vertAlign w:val="baseline"/>
      <w:cs w:val="0"/>
      <w:em w:val="non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Lucida Grande" w:hAnsi="Lucida Grande" w:cs="Times New Roman"/>
      <w:w w:val="100"/>
      <w:position w:val="-1"/>
      <w:sz w:val="18"/>
      <w:effect w:val="none"/>
      <w:vertAlign w:val="baseline"/>
      <w:cs w:val="0"/>
      <w:em w:val="none"/>
    </w:rPr>
  </w:style>
  <w:style w:type="character" w:customStyle="1" w:styleId="CharChar">
    <w:name w:val="Char Char"/>
    <w:rPr>
      <w:rFonts w:ascii="Tahoma" w:hAnsi="Tahoma" w:cs="Tahoma"/>
      <w:w w:val="100"/>
      <w:position w:val="-1"/>
      <w:sz w:val="16"/>
      <w:effect w:val="none"/>
      <w:vertAlign w:val="baseline"/>
      <w:cs w:val="0"/>
      <w:em w:val="none"/>
    </w:rPr>
  </w:style>
  <w:style w:type="paragraph" w:styleId="NoSpacing">
    <w:name w:val="No Spacing"/>
    <w:basedOn w:val="Normal"/>
    <w:pPr>
      <w:spacing w:after="0" w:line="240" w:lineRule="auto"/>
    </w:pPr>
  </w:style>
  <w:style w:type="paragraph" w:customStyle="1" w:styleId="bwalignc">
    <w:name w:val="bwalignc"/>
    <w:basedOn w:val="Normal"/>
    <w:pPr>
      <w:spacing w:after="334" w:line="240" w:lineRule="auto"/>
      <w:jc w:val="center"/>
    </w:pPr>
    <w:rPr>
      <w:rFonts w:ascii="Times New Roman" w:eastAsia="Times New Roman" w:hAnsi="Times New Roman"/>
      <w:sz w:val="24"/>
      <w:szCs w:val="24"/>
      <w:lang w:bidi="ar-SA"/>
    </w:rPr>
  </w:style>
  <w:style w:type="character" w:customStyle="1" w:styleId="org">
    <w:name w:val="org"/>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F24B3A"/>
  </w:style>
  <w:style w:type="character" w:customStyle="1" w:styleId="eop">
    <w:name w:val="eop"/>
    <w:basedOn w:val="DefaultParagraphFont"/>
    <w:rsid w:val="00F2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212.net/c/link/?t=0&amp;l=en&amp;o=3112265-1&amp;h=2503460238&amp;u=https%3A%2F%2Fwww.healogics.com%2Fwound-science-initiative%2F&amp;a=Healogics+Wound+Science+Initiative" TargetMode="External"/><Relationship Id="rId5" Type="http://schemas.openxmlformats.org/officeDocument/2006/relationships/styles" Target="styles.xml"/><Relationship Id="rId10" Type="http://schemas.openxmlformats.org/officeDocument/2006/relationships/hyperlink" Target="https://c212.net/c/link/?t=0&amp;l=en&amp;o=3112265-1&amp;h=640044163&amp;u=https%3A%2F%2Fwww.healogics.com%2Ffind-wound-care-center%2F&amp;a=Wound+Care+Centers." TargetMode="External"/><Relationship Id="rId4" Type="http://schemas.openxmlformats.org/officeDocument/2006/relationships/numbering" Target="numbering.xml"/><Relationship Id="rId9" Type="http://schemas.openxmlformats.org/officeDocument/2006/relationships/hyperlink" Target="http://www.woundcareaware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3GMaxJ/LVX+FiDlWvFC9riJ7A==">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AE6237EC3EE3B46AC69916BDDE7A4C7" ma:contentTypeVersion="15" ma:contentTypeDescription="Create a new document." ma:contentTypeScope="" ma:versionID="4a087b93d6bc4aab4286d0a9d7a9baf3">
  <xsd:schema xmlns:xsd="http://www.w3.org/2001/XMLSchema" xmlns:xs="http://www.w3.org/2001/XMLSchema" xmlns:p="http://schemas.microsoft.com/office/2006/metadata/properties" xmlns:ns2="fcd56bc1-524a-4d2e-a64a-30f9ad54cc25" xmlns:ns3="4df1e62f-7fed-49a7-a87c-29aebb7265f4" targetNamespace="http://schemas.microsoft.com/office/2006/metadata/properties" ma:root="true" ma:fieldsID="fd66f1a92443d4ac6830a8cf42390188" ns2:_="" ns3:_="">
    <xsd:import namespace="fcd56bc1-524a-4d2e-a64a-30f9ad54cc25"/>
    <xsd:import namespace="4df1e62f-7fed-49a7-a87c-29aebb7265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6bc1-524a-4d2e-a64a-30f9ad54c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f1e62f-7fed-49a7-a87c-29aebb7265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95a4f0-d249-46dc-9006-179805bbd323}" ma:internalName="TaxCatchAll" ma:showField="CatchAllData" ma:web="4df1e62f-7fed-49a7-a87c-29aebb726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70ECBA-A6BD-495C-B7D0-2FF475B9E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6bc1-524a-4d2e-a64a-30f9ad54cc25"/>
    <ds:schemaRef ds:uri="4df1e62f-7fed-49a7-a87c-29aebb726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00BDC-C7D2-4C23-A3D3-FEF814434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Michelle Chancey</cp:lastModifiedBy>
  <cp:revision>25</cp:revision>
  <dcterms:created xsi:type="dcterms:W3CDTF">2022-08-31T15:49:00Z</dcterms:created>
  <dcterms:modified xsi:type="dcterms:W3CDTF">2022-12-13T18:02:00Z</dcterms:modified>
</cp:coreProperties>
</file>